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6BF" w:rsidRPr="006E46BF" w:rsidRDefault="006E46BF" w:rsidP="006E46BF">
      <w:pPr>
        <w:spacing w:line="560" w:lineRule="exact"/>
        <w:jc w:val="center"/>
        <w:rPr>
          <w:rFonts w:ascii="仿宋_GB2312" w:eastAsia="仿宋_GB2312" w:hAnsi="黑体" w:cs="Times New Roman"/>
          <w:sz w:val="32"/>
          <w:szCs w:val="32"/>
        </w:rPr>
      </w:pPr>
      <w:bookmarkStart w:id="0" w:name="_GoBack"/>
      <w:bookmarkEnd w:id="0"/>
      <w:r w:rsidRPr="006E46BF">
        <w:rPr>
          <w:rFonts w:ascii="黑体" w:eastAsia="黑体" w:hAnsi="黑体" w:cs="Times New Roman" w:hint="eastAsia"/>
          <w:sz w:val="32"/>
          <w:szCs w:val="32"/>
        </w:rPr>
        <w:t>《并购</w:t>
      </w:r>
      <w:r w:rsidRPr="006E46BF">
        <w:rPr>
          <w:rFonts w:ascii="黑体" w:eastAsia="黑体" w:hAnsi="黑体" w:cs="Times New Roman"/>
          <w:sz w:val="32"/>
          <w:szCs w:val="32"/>
        </w:rPr>
        <w:t>价值评估</w:t>
      </w:r>
      <w:r w:rsidRPr="006E46BF">
        <w:rPr>
          <w:rFonts w:ascii="黑体" w:eastAsia="黑体" w:hAnsi="黑体" w:cs="Times New Roman" w:hint="eastAsia"/>
          <w:sz w:val="32"/>
          <w:szCs w:val="32"/>
        </w:rPr>
        <w:t>》课程</w:t>
      </w:r>
      <w:r w:rsidRPr="006E46BF">
        <w:rPr>
          <w:rFonts w:ascii="黑体" w:eastAsia="黑体" w:hAnsi="黑体" w:cs="Times New Roman" w:hint="eastAsia"/>
          <w:sz w:val="30"/>
          <w:szCs w:val="30"/>
        </w:rPr>
        <w:t>中英文简介</w:t>
      </w:r>
    </w:p>
    <w:p w:rsidR="006E46BF" w:rsidRPr="006E46BF" w:rsidRDefault="006E46BF" w:rsidP="006E46BF">
      <w:pPr>
        <w:spacing w:line="560" w:lineRule="exact"/>
        <w:jc w:val="center"/>
        <w:rPr>
          <w:rFonts w:ascii="仿宋_GB2312" w:eastAsia="仿宋_GB2312" w:hAnsi="Times New Roman" w:cs="Times New Roman"/>
          <w:bCs/>
          <w:color w:val="000000"/>
          <w:kern w:val="0"/>
          <w:sz w:val="28"/>
          <w:szCs w:val="28"/>
        </w:rPr>
      </w:pPr>
      <w:r w:rsidRPr="006E46BF">
        <w:rPr>
          <w:rFonts w:ascii="Times New Roman" w:eastAsia="仿宋_GB2312" w:hAnsi="Times New Roman" w:cs="Times New Roman"/>
          <w:bCs/>
          <w:color w:val="000000"/>
          <w:kern w:val="0"/>
          <w:sz w:val="28"/>
          <w:szCs w:val="28"/>
        </w:rPr>
        <w:t>Valuation for M&amp;A</w:t>
      </w:r>
    </w:p>
    <w:p w:rsidR="006E46BF" w:rsidRPr="006E46BF" w:rsidRDefault="006E46BF" w:rsidP="006E46BF">
      <w:pPr>
        <w:spacing w:line="500" w:lineRule="exact"/>
        <w:rPr>
          <w:rFonts w:ascii="仿宋_GB2312" w:eastAsia="仿宋_GB2312" w:hAnsi="宋体" w:cs="Times New Roman"/>
          <w:sz w:val="32"/>
          <w:szCs w:val="32"/>
        </w:rPr>
      </w:pPr>
    </w:p>
    <w:p w:rsidR="006E46BF" w:rsidRPr="006E46BF" w:rsidRDefault="006E46BF" w:rsidP="006E46BF">
      <w:pPr>
        <w:tabs>
          <w:tab w:val="left" w:pos="3990"/>
        </w:tabs>
        <w:spacing w:line="500" w:lineRule="exact"/>
        <w:rPr>
          <w:rFonts w:ascii="宋体" w:eastAsia="宋体" w:hAnsi="宋体" w:cs="Times New Roman"/>
          <w:szCs w:val="21"/>
        </w:rPr>
      </w:pPr>
      <w:r w:rsidRPr="006E46BF">
        <w:rPr>
          <w:rFonts w:ascii="黑体" w:eastAsia="黑体" w:hAnsi="黑体" w:cs="Times New Roman" w:hint="eastAsia"/>
          <w:szCs w:val="21"/>
        </w:rPr>
        <w:t>课程代码：</w:t>
      </w:r>
      <w:r w:rsidRPr="006E46BF">
        <w:rPr>
          <w:rFonts w:ascii="黑体" w:eastAsia="黑体" w:hAnsi="黑体" w:cs="Times New Roman"/>
          <w:szCs w:val="21"/>
        </w:rPr>
        <w:t>091202B</w:t>
      </w:r>
      <w:r w:rsidRPr="006E46BF">
        <w:rPr>
          <w:rFonts w:ascii="仿宋_GB2312" w:eastAsia="仿宋_GB2312" w:hAnsi="Times New Roman" w:cs="Times New Roman" w:hint="eastAsia"/>
          <w:sz w:val="32"/>
          <w:szCs w:val="32"/>
        </w:rPr>
        <w:tab/>
      </w:r>
      <w:r w:rsidRPr="006E46BF">
        <w:rPr>
          <w:rFonts w:ascii="Times New Roman" w:eastAsia="仿宋_GB2312" w:hAnsi="Times New Roman" w:cs="Times New Roman"/>
          <w:b/>
          <w:szCs w:val="21"/>
        </w:rPr>
        <w:t>Course Code</w:t>
      </w:r>
      <w:r w:rsidRPr="006E46BF">
        <w:rPr>
          <w:rFonts w:ascii="Times New Roman" w:eastAsia="仿宋_GB2312" w:hAnsi="Times New Roman" w:cs="Times New Roman"/>
          <w:b/>
          <w:szCs w:val="21"/>
        </w:rPr>
        <w:t>：</w:t>
      </w:r>
      <w:r w:rsidRPr="006E46BF">
        <w:rPr>
          <w:rFonts w:ascii="Times New Roman" w:eastAsia="仿宋_GB2312" w:hAnsi="Times New Roman" w:cs="Times New Roman"/>
          <w:b/>
          <w:szCs w:val="21"/>
        </w:rPr>
        <w:t>091202B</w:t>
      </w:r>
    </w:p>
    <w:p w:rsidR="006E46BF" w:rsidRPr="006E46BF" w:rsidRDefault="006E46BF" w:rsidP="006E46BF">
      <w:pPr>
        <w:tabs>
          <w:tab w:val="left" w:pos="4111"/>
        </w:tabs>
        <w:spacing w:line="500" w:lineRule="exact"/>
        <w:rPr>
          <w:rFonts w:ascii="Times New Roman" w:eastAsia="仿宋_GB2312" w:hAnsi="Times New Roman" w:cs="Times New Roman"/>
          <w:b/>
          <w:sz w:val="32"/>
          <w:szCs w:val="32"/>
        </w:rPr>
      </w:pPr>
      <w:r w:rsidRPr="006E46BF">
        <w:rPr>
          <w:rFonts w:ascii="黑体" w:eastAsia="黑体" w:hAnsi="黑体" w:cs="Times New Roman" w:hint="eastAsia"/>
          <w:szCs w:val="21"/>
        </w:rPr>
        <w:t>课程名称：并购价值</w:t>
      </w:r>
      <w:r w:rsidRPr="006E46BF">
        <w:rPr>
          <w:rFonts w:ascii="黑体" w:eastAsia="黑体" w:hAnsi="黑体" w:cs="Times New Roman"/>
          <w:szCs w:val="21"/>
        </w:rPr>
        <w:t>评估</w:t>
      </w:r>
      <w:r w:rsidRPr="006E46BF">
        <w:rPr>
          <w:rFonts w:ascii="仿宋_GB2312" w:eastAsia="仿宋_GB2312" w:hAnsi="Times New Roman" w:cs="Times New Roman" w:hint="eastAsia"/>
          <w:sz w:val="32"/>
          <w:szCs w:val="32"/>
        </w:rPr>
        <w:tab/>
      </w:r>
      <w:r w:rsidRPr="006E46BF">
        <w:rPr>
          <w:rFonts w:ascii="Times New Roman" w:eastAsia="仿宋_GB2312" w:hAnsi="Times New Roman" w:cs="Times New Roman"/>
          <w:b/>
          <w:szCs w:val="21"/>
        </w:rPr>
        <w:t>Course Name</w:t>
      </w:r>
      <w:r w:rsidRPr="006E46BF">
        <w:rPr>
          <w:rFonts w:ascii="Times New Roman" w:eastAsia="仿宋_GB2312" w:hAnsi="Times New Roman" w:cs="Times New Roman"/>
          <w:b/>
          <w:szCs w:val="21"/>
        </w:rPr>
        <w:t>：</w:t>
      </w:r>
      <w:r w:rsidRPr="006E46BF">
        <w:rPr>
          <w:rFonts w:ascii="Times New Roman" w:eastAsia="仿宋_GB2312" w:hAnsi="Times New Roman" w:cs="Times New Roman"/>
          <w:b/>
          <w:szCs w:val="21"/>
        </w:rPr>
        <w:t>Valuation for M&amp;A</w:t>
      </w:r>
    </w:p>
    <w:p w:rsidR="006E46BF" w:rsidRPr="006E46BF" w:rsidRDefault="006E46BF" w:rsidP="006E46BF">
      <w:pPr>
        <w:tabs>
          <w:tab w:val="left" w:pos="4111"/>
        </w:tabs>
        <w:spacing w:line="500" w:lineRule="exact"/>
        <w:rPr>
          <w:rFonts w:ascii="仿宋_GB2312" w:eastAsia="仿宋_GB2312" w:hAnsi="Times New Roman" w:cs="Times New Roman"/>
          <w:sz w:val="32"/>
          <w:szCs w:val="32"/>
        </w:rPr>
      </w:pPr>
      <w:r w:rsidRPr="006E46BF">
        <w:rPr>
          <w:rFonts w:ascii="黑体" w:eastAsia="黑体" w:hAnsi="黑体" w:cs="Times New Roman" w:hint="eastAsia"/>
          <w:szCs w:val="21"/>
        </w:rPr>
        <w:t>学时：32</w:t>
      </w:r>
      <w:r w:rsidRPr="006E46BF">
        <w:rPr>
          <w:rFonts w:ascii="仿宋_GB2312" w:eastAsia="仿宋_GB2312" w:hAnsi="Times New Roman" w:cs="Times New Roman" w:hint="eastAsia"/>
          <w:sz w:val="32"/>
          <w:szCs w:val="32"/>
        </w:rPr>
        <w:tab/>
      </w:r>
      <w:r w:rsidRPr="006E46BF">
        <w:rPr>
          <w:rFonts w:ascii="Times New Roman" w:eastAsia="仿宋_GB2312" w:hAnsi="Times New Roman" w:cs="Times New Roman" w:hint="eastAsia"/>
          <w:b/>
          <w:szCs w:val="21"/>
        </w:rPr>
        <w:t>Periods</w:t>
      </w:r>
      <w:r w:rsidRPr="006E46BF">
        <w:rPr>
          <w:rFonts w:ascii="Times New Roman" w:eastAsia="仿宋_GB2312" w:hAnsi="Times New Roman" w:cs="Times New Roman" w:hint="eastAsia"/>
          <w:b/>
          <w:szCs w:val="21"/>
        </w:rPr>
        <w:t>：</w:t>
      </w:r>
      <w:r w:rsidRPr="006E46BF">
        <w:rPr>
          <w:rFonts w:ascii="Times New Roman" w:eastAsia="仿宋_GB2312" w:hAnsi="Times New Roman" w:cs="Times New Roman" w:hint="eastAsia"/>
          <w:b/>
          <w:szCs w:val="21"/>
        </w:rPr>
        <w:t>32</w:t>
      </w:r>
    </w:p>
    <w:p w:rsidR="006E46BF" w:rsidRPr="006E46BF" w:rsidRDefault="006E46BF" w:rsidP="006E46BF">
      <w:pPr>
        <w:tabs>
          <w:tab w:val="left" w:pos="4111"/>
        </w:tabs>
        <w:spacing w:line="500" w:lineRule="exact"/>
        <w:rPr>
          <w:rFonts w:ascii="仿宋_GB2312" w:eastAsia="仿宋_GB2312" w:hAnsi="Times New Roman" w:cs="Times New Roman"/>
          <w:sz w:val="32"/>
          <w:szCs w:val="32"/>
        </w:rPr>
      </w:pPr>
      <w:r w:rsidRPr="006E46BF">
        <w:rPr>
          <w:rFonts w:ascii="黑体" w:eastAsia="黑体" w:hAnsi="黑体" w:cs="Times New Roman" w:hint="eastAsia"/>
          <w:szCs w:val="21"/>
        </w:rPr>
        <w:t>学分：2</w:t>
      </w:r>
      <w:r w:rsidRPr="006E46BF">
        <w:rPr>
          <w:rFonts w:ascii="仿宋_GB2312" w:eastAsia="仿宋_GB2312" w:hAnsi="Times New Roman" w:cs="Times New Roman" w:hint="eastAsia"/>
          <w:sz w:val="32"/>
          <w:szCs w:val="32"/>
        </w:rPr>
        <w:tab/>
      </w:r>
      <w:r w:rsidRPr="006E46BF">
        <w:rPr>
          <w:rFonts w:ascii="Times New Roman" w:eastAsia="仿宋_GB2312" w:hAnsi="Times New Roman" w:cs="Times New Roman"/>
          <w:b/>
          <w:szCs w:val="21"/>
        </w:rPr>
        <w:t>Credits</w:t>
      </w:r>
      <w:r w:rsidRPr="006E46BF">
        <w:rPr>
          <w:rFonts w:ascii="Times New Roman" w:eastAsia="仿宋_GB2312" w:hAnsi="Times New Roman" w:cs="Times New Roman"/>
          <w:b/>
          <w:szCs w:val="21"/>
        </w:rPr>
        <w:t>：</w:t>
      </w:r>
      <w:r w:rsidRPr="006E46BF">
        <w:rPr>
          <w:rFonts w:ascii="Times New Roman" w:eastAsia="仿宋_GB2312" w:hAnsi="Times New Roman" w:cs="Times New Roman" w:hint="eastAsia"/>
          <w:b/>
          <w:szCs w:val="21"/>
        </w:rPr>
        <w:t>2</w:t>
      </w:r>
    </w:p>
    <w:p w:rsidR="006E46BF" w:rsidRPr="006E46BF" w:rsidRDefault="006E46BF" w:rsidP="006E46BF">
      <w:pPr>
        <w:tabs>
          <w:tab w:val="left" w:pos="4111"/>
        </w:tabs>
        <w:spacing w:line="500" w:lineRule="exact"/>
        <w:rPr>
          <w:rFonts w:ascii="黑体" w:eastAsia="黑体" w:hAnsi="黑体" w:cs="Times New Roman"/>
          <w:szCs w:val="21"/>
        </w:rPr>
      </w:pPr>
      <w:r w:rsidRPr="006E46BF">
        <w:rPr>
          <w:rFonts w:ascii="黑体" w:eastAsia="黑体" w:hAnsi="黑体" w:cs="Times New Roman" w:hint="eastAsia"/>
          <w:szCs w:val="21"/>
        </w:rPr>
        <w:t>考核方式：过程</w:t>
      </w:r>
      <w:r w:rsidRPr="006E46BF">
        <w:rPr>
          <w:rFonts w:ascii="黑体" w:eastAsia="黑体" w:hAnsi="黑体" w:cs="Times New Roman"/>
          <w:szCs w:val="21"/>
        </w:rPr>
        <w:t>考核方式</w:t>
      </w:r>
      <w:r w:rsidRPr="006E46BF">
        <w:rPr>
          <w:rFonts w:ascii="黑体" w:eastAsia="黑体" w:hAnsi="黑体" w:cs="Times New Roman" w:hint="eastAsia"/>
          <w:szCs w:val="21"/>
        </w:rPr>
        <w:t>，课程</w:t>
      </w:r>
      <w:r w:rsidRPr="006E46BF">
        <w:rPr>
          <w:rFonts w:ascii="黑体" w:eastAsia="黑体" w:hAnsi="黑体" w:cs="Times New Roman"/>
          <w:szCs w:val="21"/>
        </w:rPr>
        <w:t>论文</w:t>
      </w:r>
      <w:r w:rsidRPr="006E46BF">
        <w:rPr>
          <w:rFonts w:ascii="黑体" w:eastAsia="黑体" w:hAnsi="黑体" w:cs="Times New Roman" w:hint="eastAsia"/>
          <w:szCs w:val="21"/>
        </w:rPr>
        <w:tab/>
      </w:r>
      <w:r w:rsidRPr="006E46BF">
        <w:rPr>
          <w:rFonts w:ascii="Times New Roman" w:eastAsia="仿宋_GB2312" w:hAnsi="Times New Roman" w:cs="Times New Roman" w:hint="eastAsia"/>
          <w:b/>
          <w:szCs w:val="21"/>
        </w:rPr>
        <w:t>Assessment</w:t>
      </w:r>
      <w:r w:rsidRPr="006E46BF">
        <w:rPr>
          <w:rFonts w:ascii="Times New Roman" w:eastAsia="仿宋_GB2312" w:hAnsi="Times New Roman" w:cs="Times New Roman" w:hint="eastAsia"/>
          <w:b/>
          <w:szCs w:val="21"/>
        </w:rPr>
        <w:t>：</w:t>
      </w:r>
      <w:r w:rsidRPr="006E46BF">
        <w:rPr>
          <w:rFonts w:ascii="Times New Roman" w:eastAsia="仿宋_GB2312" w:hAnsi="Times New Roman" w:cs="Times New Roman"/>
          <w:b/>
          <w:szCs w:val="21"/>
        </w:rPr>
        <w:t>process inspection,course paper</w:t>
      </w:r>
    </w:p>
    <w:p w:rsidR="006E46BF" w:rsidRPr="006E46BF" w:rsidRDefault="006E46BF" w:rsidP="006E46BF">
      <w:pPr>
        <w:tabs>
          <w:tab w:val="left" w:pos="4111"/>
        </w:tabs>
        <w:spacing w:line="500" w:lineRule="exact"/>
        <w:jc w:val="left"/>
        <w:rPr>
          <w:rFonts w:ascii="仿宋_GB2312" w:eastAsia="仿宋_GB2312" w:hAnsi="Times New Roman" w:cs="Times New Roman"/>
          <w:sz w:val="32"/>
          <w:szCs w:val="32"/>
        </w:rPr>
      </w:pPr>
      <w:r w:rsidRPr="006E46BF">
        <w:rPr>
          <w:rFonts w:ascii="黑体" w:eastAsia="黑体" w:hAnsi="黑体" w:cs="Times New Roman" w:hint="eastAsia"/>
          <w:szCs w:val="21"/>
        </w:rPr>
        <w:t>先修课程</w:t>
      </w:r>
      <w:r w:rsidRPr="006E46BF">
        <w:rPr>
          <w:rFonts w:ascii="黑体" w:eastAsia="黑体" w:hAnsi="黑体" w:cs="Times New Roman"/>
          <w:szCs w:val="21"/>
        </w:rPr>
        <w:t>：</w:t>
      </w:r>
      <w:r w:rsidRPr="006E46BF">
        <w:rPr>
          <w:rFonts w:ascii="黑体" w:eastAsia="黑体" w:hAnsi="黑体" w:cs="Times New Roman" w:hint="eastAsia"/>
          <w:szCs w:val="21"/>
        </w:rPr>
        <w:t>资产评估学、企业</w:t>
      </w:r>
      <w:r w:rsidRPr="006E46BF">
        <w:rPr>
          <w:rFonts w:ascii="黑体" w:eastAsia="黑体" w:hAnsi="黑体" w:cs="Times New Roman"/>
          <w:szCs w:val="21"/>
        </w:rPr>
        <w:t>价值评估</w:t>
      </w:r>
      <w:r w:rsidRPr="006E46BF">
        <w:rPr>
          <w:rFonts w:ascii="黑体" w:eastAsia="黑体" w:hAnsi="黑体" w:cs="Times New Roman" w:hint="eastAsia"/>
          <w:szCs w:val="21"/>
        </w:rPr>
        <w:t>等</w:t>
      </w:r>
      <w:r w:rsidRPr="006E46BF">
        <w:rPr>
          <w:rFonts w:ascii="仿宋_GB2312" w:eastAsia="仿宋_GB2312" w:hAnsi="Times New Roman" w:cs="Times New Roman" w:hint="eastAsia"/>
          <w:sz w:val="32"/>
          <w:szCs w:val="32"/>
        </w:rPr>
        <w:tab/>
      </w:r>
      <w:r w:rsidRPr="006E46BF">
        <w:rPr>
          <w:rFonts w:ascii="Times New Roman" w:eastAsia="仿宋_GB2312" w:hAnsi="Times New Roman" w:cs="Times New Roman" w:hint="eastAsia"/>
          <w:b/>
          <w:szCs w:val="21"/>
        </w:rPr>
        <w:t>Preparatory Courses</w:t>
      </w:r>
      <w:r w:rsidRPr="006E46BF">
        <w:rPr>
          <w:rFonts w:ascii="Times New Roman" w:eastAsia="仿宋_GB2312" w:hAnsi="Times New Roman" w:cs="Times New Roman" w:hint="eastAsia"/>
          <w:b/>
          <w:szCs w:val="21"/>
        </w:rPr>
        <w:t>：</w:t>
      </w:r>
      <w:r w:rsidRPr="006E46BF">
        <w:rPr>
          <w:rFonts w:ascii="Times New Roman" w:eastAsia="仿宋_GB2312" w:hAnsi="Times New Roman" w:cs="Times New Roman" w:hint="eastAsia"/>
          <w:b/>
          <w:szCs w:val="21"/>
        </w:rPr>
        <w:t>A</w:t>
      </w:r>
      <w:r w:rsidRPr="006E46BF">
        <w:rPr>
          <w:rFonts w:ascii="Times New Roman" w:eastAsia="仿宋_GB2312" w:hAnsi="Times New Roman" w:cs="Times New Roman"/>
          <w:b/>
          <w:szCs w:val="21"/>
        </w:rPr>
        <w:t>ssets Valuation</w:t>
      </w:r>
      <w:r w:rsidRPr="006E46BF">
        <w:rPr>
          <w:rFonts w:ascii="Times New Roman" w:eastAsia="仿宋_GB2312" w:hAnsi="Times New Roman" w:cs="Times New Roman" w:hint="eastAsia"/>
          <w:b/>
          <w:szCs w:val="21"/>
        </w:rPr>
        <w:t>，</w:t>
      </w:r>
      <w:r w:rsidRPr="006E46BF">
        <w:rPr>
          <w:rFonts w:ascii="Times New Roman" w:eastAsia="仿宋_GB2312" w:hAnsi="Times New Roman" w:cs="Times New Roman"/>
          <w:b/>
          <w:szCs w:val="21"/>
        </w:rPr>
        <w:t>Enterprise valuation</w:t>
      </w:r>
    </w:p>
    <w:p w:rsidR="006E46BF" w:rsidRPr="006E46BF" w:rsidRDefault="006E46BF" w:rsidP="006E46BF">
      <w:pPr>
        <w:widowControl/>
        <w:spacing w:line="500" w:lineRule="exact"/>
        <w:jc w:val="left"/>
        <w:rPr>
          <w:rFonts w:ascii="仿宋_GB2312" w:eastAsia="仿宋_GB2312" w:hAnsi="Times New Roman" w:cs="Times New Roman"/>
          <w:kern w:val="0"/>
          <w:sz w:val="32"/>
          <w:szCs w:val="32"/>
        </w:rPr>
      </w:pPr>
    </w:p>
    <w:p w:rsidR="006E46BF" w:rsidRPr="006E46BF" w:rsidRDefault="006E46BF" w:rsidP="006E46BF">
      <w:pPr>
        <w:widowControl/>
        <w:spacing w:line="500" w:lineRule="exact"/>
        <w:ind w:firstLineChars="200" w:firstLine="420"/>
        <w:jc w:val="left"/>
        <w:rPr>
          <w:rFonts w:ascii="宋体" w:eastAsia="宋体" w:hAnsi="宋体" w:cs="Times New Roman"/>
          <w:kern w:val="0"/>
          <w:szCs w:val="21"/>
        </w:rPr>
      </w:pPr>
      <w:r w:rsidRPr="006E46BF">
        <w:rPr>
          <w:rFonts w:ascii="宋体" w:eastAsia="宋体" w:hAnsi="宋体" w:cs="Times New Roman" w:hint="eastAsia"/>
          <w:kern w:val="0"/>
          <w:szCs w:val="21"/>
        </w:rPr>
        <w:t>《并购价值</w:t>
      </w:r>
      <w:r w:rsidRPr="006E46BF">
        <w:rPr>
          <w:rFonts w:ascii="宋体" w:eastAsia="宋体" w:hAnsi="宋体" w:cs="Times New Roman"/>
          <w:kern w:val="0"/>
          <w:szCs w:val="21"/>
        </w:rPr>
        <w:t>评估</w:t>
      </w:r>
      <w:r w:rsidRPr="006E46BF">
        <w:rPr>
          <w:rFonts w:ascii="宋体" w:eastAsia="宋体" w:hAnsi="宋体" w:cs="Times New Roman" w:hint="eastAsia"/>
          <w:kern w:val="0"/>
          <w:szCs w:val="21"/>
        </w:rPr>
        <w:t>》以</w:t>
      </w:r>
      <w:r w:rsidRPr="006E46BF">
        <w:rPr>
          <w:rFonts w:ascii="宋体" w:eastAsia="宋体" w:hAnsi="宋体" w:cs="Times New Roman"/>
          <w:kern w:val="0"/>
          <w:szCs w:val="21"/>
        </w:rPr>
        <w:t>企</w:t>
      </w:r>
      <w:r w:rsidRPr="006E46BF">
        <w:rPr>
          <w:rFonts w:ascii="宋体" w:eastAsia="宋体" w:hAnsi="宋体" w:cs="Times New Roman" w:hint="eastAsia"/>
          <w:kern w:val="0"/>
          <w:szCs w:val="21"/>
        </w:rPr>
        <w:t>业</w:t>
      </w:r>
      <w:r w:rsidRPr="006E46BF">
        <w:rPr>
          <w:rFonts w:ascii="宋体" w:eastAsia="宋体" w:hAnsi="宋体" w:cs="Times New Roman"/>
          <w:kern w:val="0"/>
          <w:szCs w:val="21"/>
        </w:rPr>
        <w:t>间的</w:t>
      </w:r>
      <w:r w:rsidRPr="006E46BF">
        <w:rPr>
          <w:rFonts w:ascii="宋体" w:eastAsia="宋体" w:hAnsi="宋体" w:cs="Times New Roman" w:hint="eastAsia"/>
          <w:kern w:val="0"/>
          <w:szCs w:val="21"/>
        </w:rPr>
        <w:t>并购</w:t>
      </w:r>
      <w:r w:rsidRPr="006E46BF">
        <w:rPr>
          <w:rFonts w:ascii="宋体" w:eastAsia="宋体" w:hAnsi="宋体" w:cs="Times New Roman"/>
          <w:kern w:val="0"/>
          <w:szCs w:val="21"/>
        </w:rPr>
        <w:t>活动为</w:t>
      </w:r>
      <w:r w:rsidRPr="006E46BF">
        <w:rPr>
          <w:rFonts w:ascii="宋体" w:eastAsia="宋体" w:hAnsi="宋体" w:cs="Times New Roman" w:hint="eastAsia"/>
          <w:kern w:val="0"/>
          <w:szCs w:val="21"/>
        </w:rPr>
        <w:t>背景</w:t>
      </w:r>
      <w:r w:rsidRPr="006E46BF">
        <w:rPr>
          <w:rFonts w:ascii="宋体" w:eastAsia="宋体" w:hAnsi="宋体" w:cs="Times New Roman"/>
          <w:kern w:val="0"/>
          <w:szCs w:val="21"/>
        </w:rPr>
        <w:t>，研究企业并购过程中的企业价值问题，</w:t>
      </w:r>
      <w:r w:rsidRPr="006E46BF">
        <w:rPr>
          <w:rFonts w:ascii="宋体" w:eastAsia="宋体" w:hAnsi="宋体" w:cs="Times New Roman" w:hint="eastAsia"/>
          <w:kern w:val="0"/>
          <w:szCs w:val="21"/>
        </w:rPr>
        <w:t>本</w:t>
      </w:r>
      <w:r w:rsidRPr="006E46BF">
        <w:rPr>
          <w:rFonts w:ascii="宋体" w:eastAsia="宋体" w:hAnsi="宋体" w:cs="Times New Roman"/>
          <w:kern w:val="0"/>
          <w:szCs w:val="21"/>
        </w:rPr>
        <w:t>课程</w:t>
      </w:r>
      <w:r w:rsidRPr="006E46BF">
        <w:rPr>
          <w:rFonts w:ascii="宋体" w:eastAsia="宋体" w:hAnsi="宋体" w:cs="Times New Roman" w:hint="eastAsia"/>
          <w:kern w:val="0"/>
          <w:szCs w:val="21"/>
        </w:rPr>
        <w:t>重点介绍并购流程、并购分析、并购估值方法、收益法、成本法、资产法、并购溢价和流通性折扣、并购中无形资产估值、高科技公司价值评估等学习内容。本</w:t>
      </w:r>
      <w:r w:rsidRPr="006E46BF">
        <w:rPr>
          <w:rFonts w:ascii="宋体" w:eastAsia="宋体" w:hAnsi="宋体" w:cs="Times New Roman"/>
          <w:kern w:val="0"/>
          <w:szCs w:val="21"/>
        </w:rPr>
        <w:t>课程主要通过课堂讲授，案例分析</w:t>
      </w:r>
      <w:r w:rsidRPr="006E46BF">
        <w:rPr>
          <w:rFonts w:ascii="宋体" w:eastAsia="宋体" w:hAnsi="宋体" w:cs="Times New Roman" w:hint="eastAsia"/>
          <w:kern w:val="0"/>
          <w:szCs w:val="21"/>
        </w:rPr>
        <w:t>讨论</w:t>
      </w:r>
      <w:r w:rsidRPr="006E46BF">
        <w:rPr>
          <w:rFonts w:ascii="宋体" w:eastAsia="宋体" w:hAnsi="宋体" w:cs="Times New Roman"/>
          <w:kern w:val="0"/>
          <w:szCs w:val="21"/>
        </w:rPr>
        <w:t>，指导学生阅读相关文献，</w:t>
      </w:r>
      <w:r w:rsidRPr="006E46BF">
        <w:rPr>
          <w:rFonts w:ascii="宋体" w:eastAsia="宋体" w:hAnsi="宋体" w:cs="Times New Roman" w:hint="eastAsia"/>
          <w:kern w:val="0"/>
          <w:szCs w:val="21"/>
        </w:rPr>
        <w:t>通过课堂教学及其他学习方式，力图让学生系统地掌握并购价值评估的各方面知识，注重培养学生分析问题、解决问题的能力，尤其是解决并购价值评估实务的能力。</w:t>
      </w:r>
    </w:p>
    <w:p w:rsidR="006E46BF" w:rsidRPr="006E46BF" w:rsidRDefault="006E46BF" w:rsidP="006E46BF">
      <w:pPr>
        <w:widowControl/>
        <w:spacing w:line="500" w:lineRule="exact"/>
        <w:ind w:firstLineChars="200" w:firstLine="420"/>
        <w:rPr>
          <w:rFonts w:ascii="Times New Roman" w:eastAsia="仿宋_GB2312" w:hAnsi="Times New Roman" w:cs="Times New Roman"/>
          <w:szCs w:val="21"/>
        </w:rPr>
      </w:pPr>
      <w:r w:rsidRPr="006E46BF">
        <w:rPr>
          <w:rFonts w:ascii="Times New Roman" w:eastAsia="仿宋_GB2312" w:hAnsi="Times New Roman" w:cs="Times New Roman"/>
          <w:szCs w:val="21"/>
        </w:rPr>
        <w:t>Valuation</w:t>
      </w:r>
      <w:r w:rsidRPr="006E46BF">
        <w:rPr>
          <w:rFonts w:ascii="Times New Roman" w:eastAsia="仿宋_GB2312" w:hAnsi="Times New Roman" w:cs="Times New Roman" w:hint="eastAsia"/>
          <w:szCs w:val="21"/>
        </w:rPr>
        <w:t>for M&amp;A</w:t>
      </w:r>
      <w:r w:rsidRPr="006E46BF">
        <w:rPr>
          <w:rFonts w:ascii="Times New Roman" w:eastAsia="仿宋_GB2312" w:hAnsi="Times New Roman" w:cs="Times New Roman"/>
          <w:szCs w:val="21"/>
        </w:rPr>
        <w:t>, taking the M&amp;A activity among enterprises as the background and studying the enterprise value in the process of M&amp;A. This course focuses on the acquisition of M &amp;A processes, M &amp; A valuation methods, income method, cost method, asset method, overpaid premiums and liquidity discount, mergers and acquisitions intangible assets valuation, high-tech company value assessment and other learning content. This course mainly through classroom teaching, case analysis and discussion, to guide students to read the relevant literature, through classroom teaching and other learning methods, trying to let students systematically grasp the M &amp; A value assessment of all aspects of knowledge, focus on training students to analyze problems, Especially the ability to solve the M &amp; A value assessment practice.</w:t>
      </w:r>
    </w:p>
    <w:p w:rsidR="006E46BF" w:rsidRPr="006E46BF" w:rsidRDefault="006E46BF" w:rsidP="006E46BF">
      <w:pPr>
        <w:widowControl/>
        <w:spacing w:line="500" w:lineRule="exact"/>
        <w:ind w:firstLineChars="200" w:firstLine="420"/>
        <w:rPr>
          <w:rFonts w:ascii="Times New Roman" w:eastAsia="仿宋_GB2312" w:hAnsi="Times New Roman" w:cs="Times New Roman"/>
          <w:szCs w:val="21"/>
        </w:rPr>
      </w:pPr>
    </w:p>
    <w:p w:rsidR="009A1656" w:rsidRPr="006E46BF" w:rsidRDefault="009A1656"/>
    <w:sectPr w:rsidR="009A1656" w:rsidRPr="006E46BF" w:rsidSect="009A16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6BF"/>
    <w:rsid w:val="006E46BF"/>
    <w:rsid w:val="00877A58"/>
    <w:rsid w:val="009A1656"/>
    <w:rsid w:val="00D840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0E7654-D8DE-4ADA-89E2-0D3EF7388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16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196</Words>
  <Characters>1119</Characters>
  <Application>Microsoft Office Word</Application>
  <DocSecurity>0</DocSecurity>
  <Lines>9</Lines>
  <Paragraphs>2</Paragraphs>
  <ScaleCrop>false</ScaleCrop>
  <Company/>
  <LinksUpToDate>false</LinksUpToDate>
  <CharactersWithSpaces>1313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Dell</cp:lastModifiedBy>
  <cp:revision>2</cp:revision>
  <dcterms:created xsi:type="dcterms:W3CDTF">2017-11-22T02:20:00Z</dcterms:created>
  <dcterms:modified xsi:type="dcterms:W3CDTF">2017-11-22T02:20:00Z</dcterms:modified>
</cp:coreProperties>
</file>